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val="0"/>
          <w:sz w:val="36"/>
          <w:szCs w:val="36"/>
        </w:rPr>
      </w:pPr>
      <w:bookmarkStart w:id="0" w:name="_GoBack"/>
      <w:r>
        <w:rPr>
          <w:rFonts w:hint="eastAsia" w:ascii="黑体" w:hAnsi="黑体" w:eastAsia="黑体" w:cs="黑体"/>
          <w:b w:val="0"/>
          <w:i w:val="0"/>
          <w:caps w:val="0"/>
          <w:color w:val="000000"/>
          <w:spacing w:val="0"/>
          <w:sz w:val="36"/>
          <w:szCs w:val="36"/>
          <w:bdr w:val="none" w:color="auto" w:sz="0" w:space="0"/>
        </w:rPr>
        <w:t>中煤矿山建设集团（国有独资）</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4"/>
          <w:szCs w:val="24"/>
          <w:bdr w:val="none" w:color="auto" w:sz="0" w:space="0"/>
        </w:rPr>
      </w:pPr>
      <w:r>
        <w:rPr>
          <w:rFonts w:hint="eastAsia" w:ascii="宋体" w:hAnsi="宋体" w:eastAsia="宋体" w:cs="宋体"/>
          <w:i w:val="0"/>
          <w:caps w:val="0"/>
          <w:color w:val="000000"/>
          <w:spacing w:val="0"/>
          <w:sz w:val="24"/>
          <w:szCs w:val="24"/>
          <w:bdr w:val="none" w:color="auto" w:sz="0" w:space="0"/>
          <w:lang w:eastAsia="zh-CN"/>
        </w:rPr>
        <w:t>中</w:t>
      </w:r>
      <w:r>
        <w:rPr>
          <w:rFonts w:hint="eastAsia" w:ascii="宋体" w:hAnsi="宋体" w:eastAsia="宋体" w:cs="宋体"/>
          <w:i w:val="0"/>
          <w:caps w:val="0"/>
          <w:color w:val="000000"/>
          <w:spacing w:val="0"/>
          <w:sz w:val="24"/>
          <w:szCs w:val="24"/>
          <w:bdr w:val="none" w:color="auto" w:sz="0" w:space="0"/>
        </w:rPr>
        <w:t>煤矿山建设集团有限责任公司，是一家跨行业、多元化经营的大型企业集团，由中煤第三建设（集团）有限责任公司和中煤特殊凿井（集团）有限责任公司合并而成，主要从事各类矿山工程建设及其生产运营服务、建筑、机电、市政公用、公路、地铁、隧道、铁路、水利水电等基础设施建设以及地产、园林绿化等，是我国矿山建设中的领军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集团总资产</w:t>
      </w:r>
      <w:r>
        <w:rPr>
          <w:rFonts w:hint="eastAsia" w:ascii="宋体" w:hAnsi="宋体" w:eastAsia="宋体" w:cs="宋体"/>
          <w:i w:val="0"/>
          <w:caps w:val="0"/>
          <w:color w:val="000000"/>
          <w:spacing w:val="0"/>
          <w:sz w:val="24"/>
          <w:szCs w:val="24"/>
          <w:bdr w:val="none" w:color="auto" w:sz="0" w:space="0"/>
        </w:rPr>
        <w:t>280亿元，年营业收入150亿元，在职职工13000人，专业技术人员3500余人，一、二级建造师900余人，设备14000台套，总价值30亿元。市场份额、综合实力、科研能力连续12年在中国矿山建设行业中遥遥领先，全国煤炭企业100强中排名第42位，安徽省省属企业综合实力排名前10位。具有矿山工程施工总承包特级资质和房屋建筑、公路工程、市政公用、机电安装一级总承包资质以及水利水电、环保工程、铁路、隧道、公路路基、桥梁、钢结构、土石方等总承包二级和专业承包一级</w:t>
      </w:r>
      <w:r>
        <w:rPr>
          <w:rFonts w:hint="eastAsia" w:ascii="宋体" w:hAnsi="宋体" w:eastAsia="宋体" w:cs="宋体"/>
          <w:i w:val="0"/>
          <w:caps w:val="0"/>
          <w:color w:val="000000"/>
          <w:spacing w:val="0"/>
          <w:sz w:val="24"/>
          <w:szCs w:val="24"/>
          <w:bdr w:val="none" w:color="auto" w:sz="0" w:space="0"/>
        </w:rPr>
        <w:t>资质、具有进出口经营权。拥有国家认定技术中心、国家工程实验室和博士后科研工作站，通过了</w:t>
      </w:r>
      <w:r>
        <w:rPr>
          <w:rFonts w:hint="eastAsia" w:ascii="宋体" w:hAnsi="宋体" w:eastAsia="宋体" w:cs="宋体"/>
          <w:i w:val="0"/>
          <w:caps w:val="0"/>
          <w:color w:val="000000"/>
          <w:spacing w:val="0"/>
          <w:sz w:val="24"/>
          <w:szCs w:val="24"/>
          <w:bdr w:val="none" w:color="auto" w:sz="0" w:space="0"/>
        </w:rPr>
        <w:t>“三标一体”管理体系认证。</w:t>
      </w:r>
      <w:r>
        <w:rPr>
          <w:rFonts w:hint="eastAsia" w:ascii="宋体" w:hAnsi="宋体" w:eastAsia="宋体" w:cs="宋体"/>
          <w:i w:val="0"/>
          <w:caps w:val="0"/>
          <w:color w:val="000000"/>
          <w:spacing w:val="0"/>
          <w:sz w:val="24"/>
          <w:szCs w:val="24"/>
          <w:bdr w:val="none" w:color="auto" w:sz="0" w:space="0"/>
        </w:rPr>
        <w:t>获国家发明奖和国家科技进步奖</w:t>
      </w:r>
      <w:r>
        <w:rPr>
          <w:rFonts w:hint="eastAsia" w:ascii="宋体" w:hAnsi="宋体" w:eastAsia="宋体" w:cs="宋体"/>
          <w:i w:val="0"/>
          <w:caps w:val="0"/>
          <w:color w:val="000000"/>
          <w:spacing w:val="0"/>
          <w:sz w:val="24"/>
          <w:szCs w:val="24"/>
          <w:bdr w:val="none" w:color="auto" w:sz="0" w:space="0"/>
        </w:rPr>
        <w:t>21项，国家发明专利及实用新型专利313项，国家级工法11项、省部级工法64项，参与了18项国家和行业规范标准的编制及修订。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成立</w:t>
      </w:r>
      <w:r>
        <w:rPr>
          <w:rFonts w:hint="eastAsia" w:ascii="宋体" w:hAnsi="宋体" w:eastAsia="宋体" w:cs="宋体"/>
          <w:i w:val="0"/>
          <w:caps w:val="0"/>
          <w:color w:val="000000"/>
          <w:spacing w:val="0"/>
          <w:sz w:val="24"/>
          <w:szCs w:val="24"/>
          <w:bdr w:val="none" w:color="auto" w:sz="0" w:space="0"/>
        </w:rPr>
        <w:t>60年来，集团足迹遍布20多个省、市、自治区及蒙古、土耳其、巴基斯坦、老挝、印度、越南、柬埔寨等国，有着丰富的工程施工经验、PPP项目建设经验及国际项目管理经验，并以优质、高效、绿色环保的施工产品赢得了国内外业主的广泛赞誉。集团在矿山建设领域保持着5项世界纪录和38项中国纪录，荣获省部级以上优质工程奖242项，其中中国建设工程最高质量奖“鲁班奖”6项、国家优质工程奖5项、中国煤炭行业工程质量最高奖“太阳杯”79项，多次被评为全国守合同重信用单位、全国优秀施工企业、全国煤炭行业优秀企业、中国工程建设社会信用“AAA”级企业、中国工程建设诚信典型企业、全国建筑业科技进步与创新先进企业、中国建筑业竞争力百强企业、全国设备管理先进单位、全国五一劳动奖状、全国安康杯竞赛优胜企业等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中煤矿山建设集团有限责任公司始终贯彻</w:t>
      </w:r>
      <w:r>
        <w:rPr>
          <w:rFonts w:hint="eastAsia" w:ascii="宋体" w:hAnsi="宋体" w:eastAsia="宋体" w:cs="宋体"/>
          <w:i w:val="0"/>
          <w:caps w:val="0"/>
          <w:color w:val="000000"/>
          <w:spacing w:val="0"/>
          <w:sz w:val="24"/>
          <w:szCs w:val="24"/>
          <w:bdr w:val="none" w:color="auto" w:sz="0" w:space="0"/>
        </w:rPr>
        <w:t>“以人为本，人才强企”的战略理念，高度重视人才的引进与培养，努力为广大专业技术人才创造良好的工作环境和广阔的才华施展平台，真正实现企业发展与个人事业有成的双赢。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Style w:val="6"/>
          <w:rFonts w:hint="eastAsia" w:ascii="宋体" w:hAnsi="宋体" w:eastAsia="宋体" w:cs="宋体"/>
          <w:b w:val="0"/>
          <w:i w:val="0"/>
          <w:caps w:val="0"/>
          <w:color w:val="000000"/>
          <w:spacing w:val="0"/>
          <w:sz w:val="24"/>
          <w:szCs w:val="24"/>
          <w:bdr w:val="none" w:color="auto" w:sz="0" w:space="0"/>
        </w:rPr>
        <w:t>一、招聘需求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1.招聘岗位</w:t>
      </w:r>
    </w:p>
    <w:tbl>
      <w:tblPr>
        <w:tblW w:w="7800" w:type="dxa"/>
        <w:tblInd w:w="240" w:type="dxa"/>
        <w:shd w:val="clear"/>
        <w:tblLayout w:type="fixed"/>
        <w:tblCellMar>
          <w:top w:w="15" w:type="dxa"/>
          <w:left w:w="15" w:type="dxa"/>
          <w:bottom w:w="15" w:type="dxa"/>
          <w:right w:w="15" w:type="dxa"/>
        </w:tblCellMar>
      </w:tblPr>
      <w:tblGrid>
        <w:gridCol w:w="1740"/>
        <w:gridCol w:w="4305"/>
        <w:gridCol w:w="1755"/>
      </w:tblGrid>
      <w:tr>
        <w:tblPrEx>
          <w:shd w:val="clear"/>
          <w:tblLayout w:type="fixed"/>
          <w:tblCellMar>
            <w:top w:w="15" w:type="dxa"/>
            <w:left w:w="15" w:type="dxa"/>
            <w:bottom w:w="15" w:type="dxa"/>
            <w:right w:w="15" w:type="dxa"/>
          </w:tblCellMar>
        </w:tblPrEx>
        <w:trPr>
          <w:trHeight w:val="585" w:hRule="atLeast"/>
        </w:trPr>
        <w:tc>
          <w:tcPr>
            <w:tcW w:w="1740" w:type="dxa"/>
            <w:tcBorders>
              <w:top w:val="single" w:color="000000"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招聘岗位</w:t>
            </w:r>
          </w:p>
        </w:tc>
        <w:tc>
          <w:tcPr>
            <w:tcW w:w="4305" w:type="dxa"/>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所需专业</w:t>
            </w:r>
          </w:p>
        </w:tc>
        <w:tc>
          <w:tcPr>
            <w:tcW w:w="1755" w:type="dxa"/>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招聘人数</w:t>
            </w:r>
          </w:p>
        </w:tc>
      </w:tr>
      <w:tr>
        <w:tblPrEx>
          <w:shd w:val="clear"/>
          <w:tblLayout w:type="fixed"/>
          <w:tblCellMar>
            <w:top w:w="15" w:type="dxa"/>
            <w:left w:w="15" w:type="dxa"/>
            <w:bottom w:w="15" w:type="dxa"/>
            <w:right w:w="15" w:type="dxa"/>
          </w:tblCellMar>
        </w:tblPrEx>
        <w:trPr>
          <w:trHeight w:val="915" w:hRule="atLeast"/>
        </w:trPr>
        <w:tc>
          <w:tcPr>
            <w:tcW w:w="1740" w:type="dxa"/>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工程技术岗</w:t>
            </w:r>
          </w:p>
        </w:tc>
        <w:tc>
          <w:tcPr>
            <w:tcW w:w="43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道路与桥梁工程、土木工程、测量、建筑工程、地质工程、市政工程、园林绿化、机电一体化、水利水电、环境工程、安全工程</w:t>
            </w:r>
          </w:p>
        </w:tc>
        <w:tc>
          <w:tcPr>
            <w:tcW w:w="1755" w:type="dxa"/>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100</w:t>
            </w:r>
          </w:p>
        </w:tc>
      </w:tr>
      <w:tr>
        <w:tblPrEx>
          <w:shd w:val="clear"/>
          <w:tblLayout w:type="fixed"/>
          <w:tblCellMar>
            <w:top w:w="15" w:type="dxa"/>
            <w:left w:w="15" w:type="dxa"/>
            <w:bottom w:w="15" w:type="dxa"/>
            <w:right w:w="15" w:type="dxa"/>
          </w:tblCellMar>
        </w:tblPrEx>
        <w:trPr>
          <w:trHeight w:val="825" w:hRule="atLeast"/>
        </w:trPr>
        <w:tc>
          <w:tcPr>
            <w:tcW w:w="1740" w:type="dxa"/>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行政管理岗</w:t>
            </w:r>
          </w:p>
        </w:tc>
        <w:tc>
          <w:tcPr>
            <w:tcW w:w="43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中文、新闻、汉语言文学、英语</w:t>
            </w:r>
          </w:p>
        </w:tc>
        <w:tc>
          <w:tcPr>
            <w:tcW w:w="1755" w:type="dxa"/>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50</w:t>
            </w:r>
          </w:p>
        </w:tc>
      </w:tr>
      <w:tr>
        <w:tblPrEx>
          <w:shd w:val="clear"/>
          <w:tblLayout w:type="fixed"/>
          <w:tblCellMar>
            <w:top w:w="15" w:type="dxa"/>
            <w:left w:w="15" w:type="dxa"/>
            <w:bottom w:w="15" w:type="dxa"/>
            <w:right w:w="15" w:type="dxa"/>
          </w:tblCellMar>
        </w:tblPrEx>
        <w:trPr>
          <w:trHeight w:val="960" w:hRule="atLeast"/>
        </w:trPr>
        <w:tc>
          <w:tcPr>
            <w:tcW w:w="1740" w:type="dxa"/>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经营管理岗</w:t>
            </w:r>
          </w:p>
        </w:tc>
        <w:tc>
          <w:tcPr>
            <w:tcW w:w="43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物流工程、材料管理、经济管理、人力资源管理、财务管理、会计学、</w:t>
            </w:r>
          </w:p>
        </w:tc>
        <w:tc>
          <w:tcPr>
            <w:tcW w:w="1755" w:type="dxa"/>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50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w:t>
      </w:r>
      <w:r>
        <w:rPr>
          <w:rFonts w:hint="eastAsia" w:ascii="宋体" w:hAnsi="宋体" w:eastAsia="宋体" w:cs="宋体"/>
          <w:i w:val="0"/>
          <w:caps w:val="0"/>
          <w:color w:val="000000"/>
          <w:spacing w:val="0"/>
          <w:sz w:val="24"/>
          <w:szCs w:val="24"/>
          <w:bdr w:val="none" w:color="auto" w:sz="0" w:space="0"/>
        </w:rPr>
        <w:t>1）2019年应届毕业的全日制（全国统考）普通高等教育大专及以上学历；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w:t>
      </w:r>
      <w:r>
        <w:rPr>
          <w:rFonts w:hint="eastAsia" w:ascii="宋体" w:hAnsi="宋体" w:eastAsia="宋体" w:cs="宋体"/>
          <w:i w:val="0"/>
          <w:caps w:val="0"/>
          <w:color w:val="000000"/>
          <w:spacing w:val="0"/>
          <w:sz w:val="24"/>
          <w:szCs w:val="24"/>
          <w:bdr w:val="none" w:color="auto" w:sz="0" w:space="0"/>
        </w:rPr>
        <w:t>2）遵守国家法律法规，具有良好的思想品德，爱岗敬业，所学专业基础扎实，认同诚信为本、创新为魂的企业核心价值观，身体健康，无不良记录;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w:t>
      </w:r>
      <w:r>
        <w:rPr>
          <w:rFonts w:hint="eastAsia" w:ascii="宋体" w:hAnsi="宋体" w:eastAsia="宋体" w:cs="宋体"/>
          <w:i w:val="0"/>
          <w:caps w:val="0"/>
          <w:color w:val="000000"/>
          <w:spacing w:val="0"/>
          <w:sz w:val="24"/>
          <w:szCs w:val="24"/>
          <w:bdr w:val="none" w:color="auto" w:sz="0" w:space="0"/>
        </w:rPr>
        <w:t>3）参加面试人员需提供个人详细简历、就业推荐表、学校成绩单复印件；相关证书复印件等相关资料。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3.待遇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见习期保底工资：大专生</w:t>
      </w:r>
      <w:r>
        <w:rPr>
          <w:rFonts w:hint="eastAsia" w:ascii="宋体" w:hAnsi="宋体" w:eastAsia="宋体" w:cs="宋体"/>
          <w:i w:val="0"/>
          <w:caps w:val="0"/>
          <w:color w:val="000000"/>
          <w:spacing w:val="0"/>
          <w:sz w:val="24"/>
          <w:szCs w:val="24"/>
          <w:bdr w:val="none" w:color="auto" w:sz="0" w:space="0"/>
        </w:rPr>
        <w:t>3000元/月，本科生3500元/月；到项目部工作的在上述基础上增加500元/月。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办理养老保险、医疗保险、失业保险、工伤保险及生育保险和住房公积金。另发放生产施工津贴补贴。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对集团紧缺专业的应届毕业生发放安家费，标准为</w:t>
      </w:r>
      <w:r>
        <w:rPr>
          <w:rFonts w:hint="eastAsia" w:ascii="宋体" w:hAnsi="宋体" w:eastAsia="宋体" w:cs="宋体"/>
          <w:i w:val="0"/>
          <w:caps w:val="0"/>
          <w:color w:val="000000"/>
          <w:spacing w:val="0"/>
          <w:sz w:val="24"/>
          <w:szCs w:val="24"/>
          <w:bdr w:val="none" w:color="auto" w:sz="0" w:space="0"/>
        </w:rPr>
        <w:t>1至7万元。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Style w:val="6"/>
          <w:rFonts w:hint="eastAsia" w:ascii="宋体" w:hAnsi="宋体" w:eastAsia="宋体" w:cs="宋体"/>
          <w:b w:val="0"/>
          <w:i w:val="0"/>
          <w:caps w:val="0"/>
          <w:color w:val="000000"/>
          <w:spacing w:val="0"/>
          <w:sz w:val="24"/>
          <w:szCs w:val="24"/>
          <w:bdr w:val="none" w:color="auto" w:sz="0" w:space="0"/>
        </w:rPr>
        <w:t>二、应聘流程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r>
        <w:rPr>
          <w:rFonts w:hint="eastAsia" w:ascii="宋体" w:hAnsi="宋体" w:eastAsia="宋体" w:cs="宋体"/>
          <w:i w:val="0"/>
          <w:caps w:val="0"/>
          <w:color w:val="000000"/>
          <w:spacing w:val="0"/>
          <w:sz w:val="24"/>
          <w:szCs w:val="24"/>
          <w:bdr w:val="none" w:color="auto" w:sz="0" w:space="0"/>
        </w:rPr>
        <w:t>校园宣讲---现场答疑---初试---复试---签订三方协议。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2.简历投递方式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w:t>
      </w:r>
      <w:r>
        <w:rPr>
          <w:rFonts w:hint="eastAsia" w:ascii="宋体" w:hAnsi="宋体" w:eastAsia="宋体" w:cs="宋体"/>
          <w:i w:val="0"/>
          <w:caps w:val="0"/>
          <w:color w:val="000000"/>
          <w:spacing w:val="0"/>
          <w:sz w:val="24"/>
          <w:szCs w:val="24"/>
          <w:bdr w:val="none" w:color="auto" w:sz="0" w:space="0"/>
        </w:rPr>
        <w:t>1）电子投递(请直接投递简历)：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289540618@qq.com。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w:t>
      </w:r>
      <w:r>
        <w:rPr>
          <w:rFonts w:hint="eastAsia" w:ascii="宋体" w:hAnsi="宋体" w:eastAsia="宋体" w:cs="宋体"/>
          <w:i w:val="0"/>
          <w:caps w:val="0"/>
          <w:color w:val="000000"/>
          <w:spacing w:val="0"/>
          <w:sz w:val="24"/>
          <w:szCs w:val="24"/>
          <w:bdr w:val="none" w:color="auto" w:sz="0" w:space="0"/>
        </w:rPr>
        <w:t>2）现场投递。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3.联系方式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集团总部地址：安徽省合肥市政务区习友路</w:t>
      </w:r>
      <w:r>
        <w:rPr>
          <w:rFonts w:hint="eastAsia" w:ascii="宋体" w:hAnsi="宋体" w:eastAsia="宋体" w:cs="宋体"/>
          <w:i w:val="0"/>
          <w:caps w:val="0"/>
          <w:color w:val="000000"/>
          <w:spacing w:val="0"/>
          <w:sz w:val="24"/>
          <w:szCs w:val="24"/>
          <w:bdr w:val="none" w:color="auto" w:sz="0" w:space="0"/>
        </w:rPr>
        <w:t>898号中煤矿建大厦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集团网址：www.ccmcgc.com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联系人：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卢先生，邮箱（有意者，请直接投递简历或电话联系）：289540618@qq.com，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联系电话：</w:t>
      </w:r>
      <w:r>
        <w:rPr>
          <w:rFonts w:hint="eastAsia" w:ascii="宋体" w:hAnsi="宋体" w:eastAsia="宋体" w:cs="宋体"/>
          <w:i w:val="0"/>
          <w:caps w:val="0"/>
          <w:color w:val="000000"/>
          <w:spacing w:val="0"/>
          <w:sz w:val="24"/>
          <w:szCs w:val="24"/>
          <w:bdr w:val="none" w:color="auto" w:sz="0" w:space="0"/>
        </w:rPr>
        <w:t>0551-63675283   18605571949</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6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吃货三</cp:lastModifiedBy>
  <dcterms:modified xsi:type="dcterms:W3CDTF">2019-06-25T07:44:15Z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