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广西期刊传媒集团有限公司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广西期刊传媒集团有限公司成立于1993年6月，是广西师范大学主管的一家国有传媒集团。公司位于广西桂林市广西师范大学育才校区内，主要从事学术期刊出版、教育期刊出版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、新媒体出版、文化创意产业等板块，拥有《作文大王》《数学大王》《奇趣百科》《教育观察》《规划师》等多种期刊。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集团是全国高校期刊改革试点单位、国家数字复合出版系统工程应用试点单位、广西数字出版转型示范单位、广西企业文化建设先进单位，是广西十六家自治区直属首批重点文化企业之一。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集团注重人文关怀，倡导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“宽厚博识，崇善务实”的企业文化，为员工提供良好的个人发展空间和平台。现诚聘: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</w:t>
      </w:r>
    </w:p>
    <w:tbl>
      <w:tblPr>
        <w:tblStyle w:val="4"/>
        <w:tblpPr w:leftFromText="180" w:rightFromText="180" w:vertAnchor="text" w:horzAnchor="page" w:tblpX="771" w:tblpY="459"/>
        <w:tblOverlap w:val="never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509"/>
        <w:gridCol w:w="1258"/>
        <w:gridCol w:w="4194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职位</w:t>
            </w:r>
          </w:p>
        </w:tc>
        <w:tc>
          <w:tcPr>
            <w:tcW w:w="50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125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专业要求</w:t>
            </w:r>
          </w:p>
        </w:tc>
        <w:tc>
          <w:tcPr>
            <w:tcW w:w="41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其他要求</w:t>
            </w:r>
          </w:p>
        </w:tc>
        <w:tc>
          <w:tcPr>
            <w:tcW w:w="338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教育学术期刊编辑</w:t>
            </w:r>
          </w:p>
        </w:tc>
        <w:tc>
          <w:tcPr>
            <w:tcW w:w="50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3名</w:t>
            </w:r>
          </w:p>
        </w:tc>
        <w:tc>
          <w:tcPr>
            <w:tcW w:w="125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教育学相关专业</w:t>
            </w:r>
          </w:p>
        </w:tc>
        <w:tc>
          <w:tcPr>
            <w:tcW w:w="419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1.硕士及以上学历。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2.扎实的理论和文字功底。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3.具备对文稿的处理能力。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4.有良好的沟通能力。</w:t>
            </w:r>
          </w:p>
        </w:tc>
        <w:tc>
          <w:tcPr>
            <w:tcW w:w="33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1.独立完成教育学术类期刊的栏目策划及相应的组稿、审稿、编辑及校对。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2.参与期刊的宣传推广和市场调研。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3.指导基层学校和教师开展教育科学研究以及成果写作。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教育学术期刊编务</w:t>
            </w:r>
          </w:p>
        </w:tc>
        <w:tc>
          <w:tcPr>
            <w:tcW w:w="50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1名</w:t>
            </w:r>
          </w:p>
        </w:tc>
        <w:tc>
          <w:tcPr>
            <w:tcW w:w="125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教育学、新闻学、出版、中文等相关专业</w:t>
            </w:r>
          </w:p>
        </w:tc>
        <w:tc>
          <w:tcPr>
            <w:tcW w:w="419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1.本科及以上学历。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2.良好的沟通能力。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3.谨慎周密的思维。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4.做事细心、有耐心。</w:t>
            </w:r>
          </w:p>
        </w:tc>
        <w:tc>
          <w:tcPr>
            <w:tcW w:w="33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1.负责与作者的外联工作。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2.负责期刊电子数据整理工作。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3.负责期刊新闻稿等宣传工作。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4.负责稿件收集、整理及样刊发放工作。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少儿数学期刊编辑</w:t>
            </w:r>
          </w:p>
        </w:tc>
        <w:tc>
          <w:tcPr>
            <w:tcW w:w="50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2名</w:t>
            </w:r>
          </w:p>
        </w:tc>
        <w:tc>
          <w:tcPr>
            <w:tcW w:w="125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数学相关专业</w:t>
            </w:r>
          </w:p>
        </w:tc>
        <w:tc>
          <w:tcPr>
            <w:tcW w:w="419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1.本科及以上学历。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2.有较强的文字功底，写作能力突出，熟练使用各种办公软件，具备基本的图片处理技能。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3.乐于接受新鲜事物，对互联网、社交媒体产品和出版行业有一定的兴趣和认识。</w:t>
            </w:r>
          </w:p>
        </w:tc>
        <w:tc>
          <w:tcPr>
            <w:tcW w:w="33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1.能够独立完成期刊栏目策划及相应的组稿、审稿、校对。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2.参与期刊的宣传推广、市场调研，组织读者活动；参与期刊的新媒体（微信、微博、网站）运营和策划宣传。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3.参与期刊数字出版产品的研发、生产与推广。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0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区域销售经理</w:t>
            </w:r>
          </w:p>
        </w:tc>
        <w:tc>
          <w:tcPr>
            <w:tcW w:w="50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2名</w:t>
            </w:r>
          </w:p>
        </w:tc>
        <w:tc>
          <w:tcPr>
            <w:tcW w:w="125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专业不限</w:t>
            </w:r>
          </w:p>
        </w:tc>
        <w:tc>
          <w:tcPr>
            <w:tcW w:w="419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男性，大学本科及以上学历。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责任心强，工作细致。能适应不定期出差，具吃苦耐劳精神。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3.性格开朗外向，善表达和沟通。</w:t>
            </w:r>
          </w:p>
        </w:tc>
        <w:tc>
          <w:tcPr>
            <w:tcW w:w="338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1.营销方案的策划和实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2.对接各地经销商、邮局等客户，做好营销市场的开发和维护。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【全职正式员工岗位】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二、薪资待遇：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1. 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职位待遇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1.根据岗位、能力提供具有行业竞争力的工资、奖金，并根据贡献、职位、职称和工龄定期进行调整。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2.提供各种福利待遇。包括年休假、婚假、产假、护理假等法定休假，购买养老、生育、医疗、工伤、失业等社会保险和住房公积金。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3.单位设立员工工会组织，经常性组织员工进行各类文娱活动，切实维护员工权益。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4.注重员工培训和职业发展，员工具有职称和职位双向发展晋升渠道。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5.每年组织员工进行健康检查。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工作地点：广西桂林市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OLE_LINK3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2. 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应聘方法：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1.请将应聘材料发送至公司唯一指定的邮箱：gxsdzzs@163.com，邮件主题形式：应聘职位+姓名+专业。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2.应聘材料包含：个人简历（附照片）、学历证明、各类资历和特长证明等。应聘编辑职位者如有文字作品，不论发表与否，请务必提供。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3.应聘者经过简历筛选、笔试、面试、体检后，择优录用。未选中简历不再一一回复。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联系人：雷老师、黄老师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  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话：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0773-5840334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官  网：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"http://www.gc100.net.cn/" </w:instrTex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607FA6"/>
          <w:spacing w:val="0"/>
          <w:sz w:val="24"/>
          <w:szCs w:val="24"/>
          <w:u w:val="single"/>
          <w:bdr w:val="none" w:color="auto" w:sz="0" w:space="0"/>
          <w:shd w:val="clear" w:fill="FFFFFF"/>
        </w:rPr>
        <w:t>www.gc100.net.cn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  箱：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"mailto:gxsdzzs@163.com" </w:instrTex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607FA6"/>
          <w:spacing w:val="0"/>
          <w:sz w:val="24"/>
          <w:szCs w:val="24"/>
          <w:u w:val="single"/>
          <w:bdr w:val="none" w:color="auto" w:sz="0" w:space="0"/>
          <w:shd w:val="clear" w:fill="FFFFFF"/>
        </w:rPr>
        <w:t>gxsdzzs@163.com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13C9"/>
    <w:multiLevelType w:val="singleLevel"/>
    <w:tmpl w:val="130C1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47B1"/>
    <w:rsid w:val="0F0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2019-06-25T07:54:00Z</dcterms:created>
  <dc:creator>吃货三</dc:creator>
  <cp:lastModifiedBy>吃货三</cp:lastModifiedBy>
  <dcterms:modified xsi:type="dcterms:W3CDTF">2019-06-25T07:59:58Z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